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747" w:rsidRPr="00F9589C" w:rsidRDefault="007F2747" w:rsidP="007F27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9589C">
        <w:rPr>
          <w:rFonts w:ascii="Times New Roman" w:hAnsi="Times New Roman" w:cs="Times New Roman"/>
          <w:b/>
          <w:caps/>
          <w:sz w:val="28"/>
          <w:szCs w:val="28"/>
        </w:rPr>
        <w:t>Сравнительная таблица</w:t>
      </w:r>
    </w:p>
    <w:p w:rsidR="007F2747" w:rsidRPr="00F9589C" w:rsidRDefault="007F2747" w:rsidP="007F2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89C">
        <w:rPr>
          <w:rFonts w:ascii="Times New Roman" w:hAnsi="Times New Roman" w:cs="Times New Roman"/>
          <w:b/>
          <w:sz w:val="28"/>
          <w:szCs w:val="28"/>
        </w:rPr>
        <w:t xml:space="preserve">к проекту Закона </w:t>
      </w:r>
      <w:proofErr w:type="spellStart"/>
      <w:r w:rsidRPr="00F9589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9589C">
        <w:rPr>
          <w:rFonts w:ascii="Times New Roman" w:hAnsi="Times New Roman" w:cs="Times New Roman"/>
          <w:b/>
          <w:sz w:val="28"/>
          <w:szCs w:val="28"/>
        </w:rPr>
        <w:t xml:space="preserve"> Республики «О внесении изменения в Закон </w:t>
      </w:r>
      <w:proofErr w:type="spellStart"/>
      <w:r w:rsidRPr="00F9589C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958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9589C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F3790B" w:rsidRPr="00F9589C">
        <w:rPr>
          <w:rFonts w:ascii="Times New Roman" w:hAnsi="Times New Roman" w:cs="Times New Roman"/>
          <w:b/>
          <w:sz w:val="28"/>
          <w:szCs w:val="28"/>
        </w:rPr>
        <w:br/>
      </w:r>
      <w:r w:rsidRPr="00F9589C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F9589C">
        <w:rPr>
          <w:rFonts w:ascii="Times New Roman" w:hAnsi="Times New Roman" w:cs="Times New Roman"/>
          <w:b/>
          <w:sz w:val="28"/>
          <w:szCs w:val="28"/>
        </w:rPr>
        <w:t>О защите банковских вкладов (депозитов)»</w:t>
      </w:r>
    </w:p>
    <w:p w:rsidR="007F2747" w:rsidRPr="00F9589C" w:rsidRDefault="007F2747" w:rsidP="007F2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7083"/>
        <w:gridCol w:w="7087"/>
      </w:tblGrid>
      <w:tr w:rsidR="007F2747" w:rsidRPr="00F9589C" w:rsidTr="00F9589C">
        <w:tc>
          <w:tcPr>
            <w:tcW w:w="7083" w:type="dxa"/>
          </w:tcPr>
          <w:p w:rsidR="007F2747" w:rsidRPr="00F9589C" w:rsidRDefault="007F2747" w:rsidP="00136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7" w:type="dxa"/>
          </w:tcPr>
          <w:p w:rsidR="007F2747" w:rsidRPr="00F9589C" w:rsidRDefault="007F2747" w:rsidP="00136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085CC0" w:rsidRPr="00F9589C" w:rsidTr="00F9589C">
        <w:trPr>
          <w:trHeight w:val="202"/>
        </w:trPr>
        <w:tc>
          <w:tcPr>
            <w:tcW w:w="14170" w:type="dxa"/>
            <w:gridSpan w:val="2"/>
          </w:tcPr>
          <w:p w:rsidR="00085CC0" w:rsidRPr="00F9589C" w:rsidRDefault="00085CC0" w:rsidP="00815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Закон </w:t>
            </w:r>
            <w:proofErr w:type="spellStart"/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«О защите банковских вкладов (депозитов)» от 7 мая 2008 года №</w:t>
            </w:r>
            <w:r w:rsidR="008158C7"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</w:tr>
      <w:tr w:rsidR="007F2747" w:rsidRPr="00F9589C" w:rsidTr="00F9589C">
        <w:trPr>
          <w:trHeight w:val="2004"/>
        </w:trPr>
        <w:tc>
          <w:tcPr>
            <w:tcW w:w="7083" w:type="dxa"/>
          </w:tcPr>
          <w:p w:rsidR="007F2747" w:rsidRPr="00F9589C" w:rsidRDefault="007F2747" w:rsidP="007F2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Статья 4. Депозиты, подлежащие защите в соответствии с настоящим Законом</w:t>
            </w:r>
          </w:p>
          <w:p w:rsidR="007F2747" w:rsidRPr="00F9589C" w:rsidRDefault="007F2747" w:rsidP="007F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sz w:val="28"/>
                <w:szCs w:val="28"/>
              </w:rPr>
              <w:t xml:space="preserve">1. При наступлении гарантийного случая в соответствии с настоящим Законом каждому вкладчику выплачивается компенсация не более </w:t>
            </w:r>
            <w:r w:rsidRPr="00F9589C">
              <w:rPr>
                <w:rFonts w:ascii="Times New Roman" w:hAnsi="Times New Roman"/>
                <w:b/>
                <w:sz w:val="28"/>
                <w:szCs w:val="28"/>
              </w:rPr>
              <w:t xml:space="preserve">200 </w:t>
            </w:r>
            <w:r w:rsidRPr="00F9589C">
              <w:rPr>
                <w:rFonts w:ascii="Times New Roman" w:hAnsi="Times New Roman"/>
                <w:sz w:val="28"/>
                <w:szCs w:val="28"/>
              </w:rPr>
              <w:t>тысяч сомов</w:t>
            </w:r>
            <w:r w:rsidRPr="00F9589C">
              <w:rPr>
                <w:rFonts w:ascii="Times New Roman" w:hAnsi="Times New Roman" w:cs="Times New Roman"/>
                <w:sz w:val="28"/>
                <w:szCs w:val="28"/>
              </w:rPr>
              <w:t xml:space="preserve"> в совокупности, включая проценты по депозитам.</w:t>
            </w:r>
          </w:p>
        </w:tc>
        <w:tc>
          <w:tcPr>
            <w:tcW w:w="7087" w:type="dxa"/>
          </w:tcPr>
          <w:p w:rsidR="007F2747" w:rsidRPr="00F9589C" w:rsidRDefault="007F2747" w:rsidP="007F2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>Статья 4. Депозиты, подлежащие защите в соответствии с настоящим Законом</w:t>
            </w:r>
          </w:p>
          <w:p w:rsidR="007F2747" w:rsidRPr="00F9589C" w:rsidRDefault="007F2747" w:rsidP="007F2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89C">
              <w:rPr>
                <w:rFonts w:ascii="Times New Roman" w:hAnsi="Times New Roman" w:cs="Times New Roman"/>
                <w:sz w:val="28"/>
                <w:szCs w:val="28"/>
              </w:rPr>
              <w:t xml:space="preserve">1. При наступлении гарантийного случая в соответствии с настоящим Законом каждому вкладчику выплачивается компенсация не более </w:t>
            </w:r>
            <w:r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400 </w:t>
            </w:r>
            <w:r w:rsidRPr="00F9589C">
              <w:rPr>
                <w:rFonts w:ascii="Times New Roman" w:hAnsi="Times New Roman"/>
                <w:sz w:val="28"/>
                <w:szCs w:val="28"/>
              </w:rPr>
              <w:t>тысяч сомов</w:t>
            </w:r>
            <w:r w:rsidRPr="00F9589C">
              <w:rPr>
                <w:rFonts w:ascii="Times New Roman" w:hAnsi="Times New Roman" w:cs="Times New Roman"/>
                <w:sz w:val="28"/>
                <w:szCs w:val="28"/>
              </w:rPr>
              <w:t xml:space="preserve"> в совокупности, включая проценты по депозитам.</w:t>
            </w:r>
          </w:p>
        </w:tc>
      </w:tr>
    </w:tbl>
    <w:p w:rsidR="007F2747" w:rsidRPr="00F9589C" w:rsidRDefault="007F2747" w:rsidP="007F2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A92" w:rsidRPr="00F9589C" w:rsidRDefault="00F9589C">
      <w:pPr>
        <w:rPr>
          <w:sz w:val="28"/>
          <w:szCs w:val="28"/>
        </w:rPr>
      </w:pPr>
      <w:bookmarkStart w:id="0" w:name="_GoBack"/>
      <w:bookmarkEnd w:id="0"/>
    </w:p>
    <w:sectPr w:rsidR="001F3A92" w:rsidRPr="00F9589C" w:rsidSect="00AA24AA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1D9"/>
    <w:rsid w:val="00085CC0"/>
    <w:rsid w:val="002041D9"/>
    <w:rsid w:val="00417BD9"/>
    <w:rsid w:val="007F2747"/>
    <w:rsid w:val="008158C7"/>
    <w:rsid w:val="00AA24AA"/>
    <w:rsid w:val="00B202D9"/>
    <w:rsid w:val="00DE75EA"/>
    <w:rsid w:val="00E52DB7"/>
    <w:rsid w:val="00F3790B"/>
    <w:rsid w:val="00F9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F0B02-5501-4504-ADD2-87BE76CBC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2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Сыдыгалиев Талант</dc:creator>
  <cp:keywords/>
  <dc:description/>
  <cp:lastModifiedBy>Медербек К. Осмоналиев</cp:lastModifiedBy>
  <cp:revision>13</cp:revision>
  <cp:lastPrinted>2022-10-19T08:36:00Z</cp:lastPrinted>
  <dcterms:created xsi:type="dcterms:W3CDTF">2022-09-19T06:13:00Z</dcterms:created>
  <dcterms:modified xsi:type="dcterms:W3CDTF">2022-10-19T08:36:00Z</dcterms:modified>
</cp:coreProperties>
</file>